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ind w:right="140"/>
        <w:jc w:val="center"/>
        <w:tabs>
          <w:tab w:val="clear" w:pos="4153" w:leader="none"/>
          <w:tab w:val="clear" w:pos="8306" w:leader="none"/>
        </w:tabs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8640" cy="647700"/>
                <wp:effectExtent l="0" t="0" r="381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86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1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4"/>
        <w:ind w:right="140"/>
        <w:jc w:val="center"/>
        <w:tabs>
          <w:tab w:val="clear" w:pos="4153" w:leader="none"/>
          <w:tab w:val="clear" w:pos="8306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91"/>
        <w:rPr>
          <w:sz w:val="27"/>
          <w:szCs w:val="27"/>
        </w:rPr>
      </w:pPr>
      <w:r>
        <w:rPr>
          <w:sz w:val="27"/>
          <w:szCs w:val="27"/>
        </w:rPr>
        <w:t xml:space="preserve">ДЕПАРТАМЕНТ ИМУЩЕСТВА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9"/>
        <w:rPr>
          <w:sz w:val="27"/>
          <w:szCs w:val="27"/>
        </w:rPr>
      </w:pPr>
      <w:r>
        <w:rPr>
          <w:sz w:val="27"/>
          <w:szCs w:val="27"/>
        </w:rPr>
        <w:t xml:space="preserve"> И ЗЕМЕЛЬНЫХ ОТНОШЕНИЙ НОВОСИБИРСКОЙ ОБЛАСТИ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right="1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ind w:right="140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spacing w:val="-2"/>
          <w:sz w:val="27"/>
          <w:szCs w:val="27"/>
        </w:rPr>
      </w:pPr>
      <w:r>
        <w:rPr>
          <w:b/>
          <w:spacing w:val="-2"/>
          <w:sz w:val="28"/>
          <w:szCs w:val="28"/>
        </w:rPr>
        <w:t xml:space="preserve">к проекту закона Новосибирской области «О внесении изменений в Закон Новосибирской области «Об управлении и </w:t>
      </w:r>
      <w:r>
        <w:rPr>
          <w:b/>
          <w:spacing w:val="-2"/>
          <w:sz w:val="28"/>
          <w:szCs w:val="28"/>
        </w:rPr>
        <w:t xml:space="preserve">распоряжении государственной собственностью Новосибирской области»</w:t>
      </w:r>
      <w:r>
        <w:rPr>
          <w:b/>
          <w:spacing w:val="-2"/>
          <w:sz w:val="27"/>
          <w:szCs w:val="27"/>
        </w:rPr>
      </w:r>
      <w:r>
        <w:rPr>
          <w:b/>
          <w:spacing w:val="-2"/>
          <w:sz w:val="27"/>
          <w:szCs w:val="27"/>
        </w:rPr>
      </w:r>
    </w:p>
    <w:p>
      <w:pPr>
        <w:pStyle w:val="883"/>
        <w:ind w:firstLine="708"/>
        <w:jc w:val="center"/>
        <w:rPr>
          <w:rFonts w:ascii="Times New Roman" w:hAnsi="Times New Roman" w:cs="Times New Roman"/>
          <w:spacing w:val="-2"/>
          <w:sz w:val="27"/>
          <w:szCs w:val="27"/>
        </w:rPr>
      </w:pPr>
      <w:r>
        <w:rPr>
          <w:rFonts w:ascii="Times New Roman" w:hAnsi="Times New Roman" w:cs="Times New Roman"/>
          <w:spacing w:val="-2"/>
          <w:sz w:val="27"/>
          <w:szCs w:val="27"/>
        </w:rPr>
      </w:r>
      <w:r>
        <w:rPr>
          <w:rFonts w:ascii="Times New Roman" w:hAnsi="Times New Roman" w:cs="Times New Roman"/>
          <w:spacing w:val="-2"/>
          <w:sz w:val="27"/>
          <w:szCs w:val="27"/>
        </w:rPr>
      </w:r>
      <w:r>
        <w:rPr>
          <w:rFonts w:ascii="Times New Roman" w:hAnsi="Times New Roman" w:cs="Times New Roman"/>
          <w:spacing w:val="-2"/>
          <w:sz w:val="27"/>
          <w:szCs w:val="27"/>
        </w:rPr>
      </w:r>
    </w:p>
    <w:p>
      <w:pPr>
        <w:pStyle w:val="883"/>
        <w:ind w:firstLine="708"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</w:r>
      <w:r>
        <w:rPr>
          <w:rFonts w:ascii="Times New Roman" w:hAnsi="Times New Roman" w:cs="Times New Roman"/>
          <w:b w:val="0"/>
          <w:sz w:val="27"/>
          <w:szCs w:val="27"/>
        </w:rPr>
      </w:r>
      <w:r>
        <w:rPr>
          <w:rFonts w:ascii="Times New Roman" w:hAnsi="Times New Roman" w:cs="Times New Roman"/>
          <w:b w:val="0"/>
          <w:sz w:val="27"/>
          <w:szCs w:val="27"/>
        </w:rPr>
      </w:r>
    </w:p>
    <w:p>
      <w:pPr>
        <w:ind w:firstLine="709"/>
        <w:jc w:val="both"/>
        <w:rPr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Разработка п</w:t>
      </w:r>
      <w:r>
        <w:rPr>
          <w:sz w:val="28"/>
          <w:szCs w:val="28"/>
        </w:rPr>
        <w:t xml:space="preserve">роект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закона Новосибирской области «О внесении изменений в Закон Новосибирской области «Об управлении и распоряжении государственной собственностью Новосибирской области» </w:t>
      </w:r>
      <w:r>
        <w:rPr>
          <w:spacing w:val="-2"/>
          <w:sz w:val="28"/>
          <w:szCs w:val="28"/>
        </w:rPr>
        <w:t xml:space="preserve">(далее – прое</w:t>
      </w:r>
      <w:r>
        <w:rPr>
          <w:color w:val="000000" w:themeColor="text1"/>
          <w:spacing w:val="-2"/>
          <w:sz w:val="28"/>
          <w:szCs w:val="28"/>
        </w:rPr>
        <w:t xml:space="preserve">кт</w:t>
      </w:r>
      <w:r>
        <w:rPr>
          <w:color w:val="000000" w:themeColor="text1"/>
          <w:spacing w:val="-2"/>
          <w:sz w:val="28"/>
          <w:szCs w:val="28"/>
        </w:rPr>
        <w:t xml:space="preserve"> закона) </w:t>
      </w:r>
      <w:r>
        <w:rPr>
          <w:color w:val="000000" w:themeColor="text1"/>
          <w:spacing w:val="-2"/>
          <w:sz w:val="28"/>
          <w:szCs w:val="28"/>
        </w:rPr>
        <w:t xml:space="preserve">обусловлена необходимостью приведения </w:t>
      </w:r>
      <w:r>
        <w:rPr>
          <w:color w:val="000000" w:themeColor="text1"/>
          <w:sz w:val="28"/>
          <w:szCs w:val="28"/>
        </w:rPr>
        <w:t xml:space="preserve">Закон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 Новосибирской области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от 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06.07.2018 № 27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1-ОЗ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«</w:t>
      </w:r>
      <w:r>
        <w:rPr>
          <w:color w:val="000000" w:themeColor="text1"/>
          <w:sz w:val="28"/>
          <w:szCs w:val="28"/>
        </w:rPr>
        <w:t xml:space="preserve">Об управлении и распоряжении государственной собственностью Новосибирской области»</w:t>
      </w:r>
      <w:r>
        <w:rPr>
          <w:color w:val="000000" w:themeColor="text1"/>
          <w:sz w:val="28"/>
          <w:szCs w:val="28"/>
        </w:rPr>
        <w:t xml:space="preserve"> (далее – Закон № 271-ОЗ)</w:t>
      </w:r>
      <w:r>
        <w:rPr>
          <w:color w:val="000000" w:themeColor="text1"/>
          <w:sz w:val="28"/>
          <w:szCs w:val="28"/>
        </w:rPr>
        <w:t xml:space="preserve"> в соответствие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</w:rPr>
        <w:t xml:space="preserve">с</w:t>
      </w:r>
      <w:r>
        <w:rPr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</w:rPr>
        <w:t xml:space="preserve">ф</w:t>
      </w:r>
      <w:r>
        <w:rPr>
          <w:b w:val="0"/>
          <w:bCs w:val="0"/>
          <w:color w:val="000000"/>
          <w:sz w:val="28"/>
          <w:szCs w:val="28"/>
        </w:rPr>
        <w:t xml:space="preserve">едеральным законодательством.</w:t>
      </w:r>
      <w:r>
        <w:rPr>
          <w:b w:val="0"/>
          <w:bCs w:val="0"/>
          <w:color w:val="000000"/>
          <w:sz w:val="28"/>
          <w:szCs w:val="28"/>
        </w:rPr>
      </w:r>
      <w:r>
        <w:rPr>
          <w:b w:val="0"/>
          <w:bCs w:val="0"/>
          <w:color w:val="000000"/>
          <w:sz w:val="28"/>
          <w:szCs w:val="28"/>
        </w:rPr>
      </w:r>
    </w:p>
    <w:p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05.02.2025 вступил в силу Федеральный закон от 08.08.2</w:t>
      </w:r>
      <w:r>
        <w:rPr>
          <w:rFonts w:eastAsia="Calibri" w:cs="Calibri"/>
          <w:sz w:val="28"/>
          <w:szCs w:val="28"/>
        </w:rPr>
        <w:t xml:space="preserve">024 № 247-ФЗ «О</w:t>
      </w:r>
      <w:r>
        <w:rPr>
          <w:rFonts w:eastAsia="Calibri" w:cs="Calibri"/>
          <w:sz w:val="28"/>
          <w:szCs w:val="28"/>
          <w:lang w:val="en-US"/>
        </w:rPr>
        <w:t xml:space="preserve"> </w:t>
      </w:r>
      <w:r>
        <w:rPr>
          <w:rFonts w:eastAsia="Calibri" w:cs="Calibri"/>
          <w:sz w:val="28"/>
          <w:szCs w:val="28"/>
        </w:rPr>
        <w:t xml:space="preserve">внесении изменения в статью 32.4 Кодекса Российской Федерации об административных правонарушениях»</w:t>
      </w:r>
      <w:r>
        <w:rPr>
          <w:sz w:val="28"/>
          <w:szCs w:val="28"/>
        </w:rPr>
        <w:t xml:space="preserve">, которым предусмотрено, что конфискованное имущество, явившееся орудием совершения или предметом административного правонарушения, перечень которого утвер</w:t>
      </w:r>
      <w:r>
        <w:rPr>
          <w:sz w:val="28"/>
          <w:szCs w:val="28"/>
        </w:rPr>
        <w:t xml:space="preserve">ждается Правительством Российской Федерации, подлежит обращению в собственность субъекта Российской Федерации по месту нахождения такого имущества. Порядок распоряжения имуществом, обращаемым в собственность субъекта Российской Федерации, определяется высш</w:t>
      </w:r>
      <w:r>
        <w:rPr>
          <w:sz w:val="28"/>
          <w:szCs w:val="28"/>
        </w:rPr>
        <w:t xml:space="preserve">им исполнительным органом субъекта Российской Федерации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Проектом закона предлагается полномочия по определению порядка распоряжения имуществом, обращаемым в собственность Новосибирской области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отнести к полномочиям Правительства Новосибирской области.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8"/>
        <w:jc w:val="both"/>
        <w:rPr>
          <w:sz w:val="32"/>
          <w:szCs w:val="32"/>
        </w:rPr>
      </w:pPr>
      <w:r>
        <w:rPr>
          <w:color w:val="000000"/>
          <w:sz w:val="28"/>
          <w:szCs w:val="28"/>
          <w:highlight w:val="none"/>
        </w:rPr>
        <w:t xml:space="preserve">Поскольку на запросы департамента имущества и земельных отношений Новосибирской области </w:t>
      </w:r>
      <w:r>
        <w:rPr>
          <w:color w:val="000000"/>
          <w:sz w:val="28"/>
          <w:szCs w:val="28"/>
          <w:highlight w:val="none"/>
        </w:rPr>
        <w:t xml:space="preserve">(далее – департамент) (письма от 21.01.2025 № 765-08/38, от 24.01.2025 № 967-08/38) в </w:t>
      </w:r>
      <w:r>
        <w:rPr>
          <w:sz w:val="28"/>
          <w:szCs w:val="28"/>
        </w:rPr>
        <w:t xml:space="preserve">Главное управление федеральной службы судебных приставов по Новосибирской области</w:t>
      </w:r>
      <w:r>
        <w:rPr>
          <w:color w:val="000000"/>
          <w:sz w:val="28"/>
          <w:szCs w:val="28"/>
          <w:highlight w:val="none"/>
        </w:rPr>
        <w:t xml:space="preserve"> о предоставлении информации об объеме (количестве) имущества, предполагаемого к  </w:t>
      </w:r>
      <w:r>
        <w:rPr>
          <w:sz w:val="28"/>
          <w:szCs w:val="28"/>
        </w:rPr>
        <w:t xml:space="preserve">обращению в собственность Новосибир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кой области, представлены сведения (письмо от 21.02.2025 № 54914125/33700-СН) о невозможности предоставления запрашиваемой информации,  сформировать потребность в дополнительных бюджетных средствах для осуществления полномочий департамента по распоряжению </w:t>
      </w:r>
      <w:r>
        <w:rPr>
          <w:sz w:val="28"/>
          <w:szCs w:val="28"/>
        </w:rPr>
        <w:t xml:space="preserve">конфискованным имуществом, явившимся орудием совершения или предметом административного правонарушения, </w:t>
      </w:r>
      <w:r>
        <w:rPr>
          <w:sz w:val="28"/>
          <w:szCs w:val="28"/>
        </w:rPr>
        <w:t xml:space="preserve">не представляется возможным.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ind w:firstLine="709"/>
        <w:jc w:val="both"/>
        <w:rPr>
          <w:spacing w:val="-2"/>
          <w:sz w:val="32"/>
          <w:szCs w:val="32"/>
        </w:rPr>
      </w:pPr>
      <w:r>
        <w:rPr>
          <w:spacing w:val="-2"/>
          <w:sz w:val="28"/>
          <w:szCs w:val="28"/>
        </w:rPr>
        <w:t xml:space="preserve">Кроме того, проектом закона предлагается:</w:t>
      </w:r>
      <w:r>
        <w:rPr>
          <w:spacing w:val="-2"/>
          <w:sz w:val="32"/>
          <w:szCs w:val="32"/>
        </w:rPr>
      </w:r>
      <w:r>
        <w:rPr>
          <w:spacing w:val="-2"/>
          <w:sz w:val="32"/>
          <w:szCs w:val="32"/>
        </w:rPr>
      </w:r>
    </w:p>
    <w:p>
      <w:pPr>
        <w:ind w:firstLine="708"/>
        <w:jc w:val="both"/>
        <w:rPr>
          <w:spacing w:val="-2"/>
          <w:sz w:val="32"/>
          <w:szCs w:val="32"/>
        </w:rPr>
      </w:pPr>
      <w:r>
        <w:rPr>
          <w:spacing w:val="-2"/>
          <w:sz w:val="28"/>
          <w:szCs w:val="28"/>
        </w:rPr>
        <w:t xml:space="preserve">1. Порядок </w:t>
      </w:r>
      <w:r>
        <w:rPr>
          <w:sz w:val="28"/>
          <w:szCs w:val="28"/>
        </w:rPr>
        <w:t xml:space="preserve">принятия решения о даче согласия </w:t>
      </w:r>
      <w:r>
        <w:rPr>
          <w:spacing w:val="-2"/>
          <w:sz w:val="28"/>
          <w:szCs w:val="28"/>
        </w:rPr>
        <w:t xml:space="preserve">государственным </w:t>
      </w:r>
      <w:r>
        <w:rPr>
          <w:spacing w:val="-2"/>
          <w:sz w:val="28"/>
          <w:szCs w:val="28"/>
        </w:rPr>
        <w:t xml:space="preserve">унитарным предприятиям Новосибирской области и государственным учреждениям Новосибирской области на спи</w:t>
      </w:r>
      <w:r>
        <w:rPr>
          <w:spacing w:val="-2"/>
          <w:sz w:val="28"/>
          <w:szCs w:val="28"/>
        </w:rPr>
        <w:t xml:space="preserve">сание областного имущества распространить</w:t>
      </w:r>
      <w:r>
        <w:rPr>
          <w:spacing w:val="-2"/>
          <w:sz w:val="28"/>
          <w:szCs w:val="28"/>
        </w:rPr>
        <w:t xml:space="preserve"> на </w:t>
      </w:r>
      <w:r>
        <w:rPr>
          <w:spacing w:val="-2"/>
          <w:sz w:val="28"/>
          <w:szCs w:val="28"/>
        </w:rPr>
        <w:t xml:space="preserve">органы государственной власти Новосибирской  области, государственные органы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spacing w:val="-2"/>
          <w:sz w:val="28"/>
          <w:szCs w:val="28"/>
        </w:rPr>
        <w:t xml:space="preserve">у которых областное имущество находится на праве оперативного управления.</w:t>
      </w:r>
      <w:r>
        <w:rPr>
          <w:spacing w:val="-2"/>
          <w:sz w:val="32"/>
          <w:szCs w:val="32"/>
        </w:rPr>
      </w:r>
      <w:r>
        <w:rPr>
          <w:spacing w:val="-2"/>
          <w:sz w:val="32"/>
          <w:szCs w:val="32"/>
        </w:rPr>
      </w:r>
    </w:p>
    <w:p>
      <w:pPr>
        <w:ind w:firstLine="709"/>
        <w:jc w:val="both"/>
      </w:pPr>
      <w:r>
        <w:rPr>
          <w:spacing w:val="-2"/>
          <w:sz w:val="28"/>
          <w:szCs w:val="28"/>
          <w:highlight w:val="none"/>
        </w:rPr>
        <w:t xml:space="preserve">Скорректировать </w:t>
      </w:r>
      <w:r>
        <w:rPr>
          <w:spacing w:val="-2"/>
          <w:sz w:val="28"/>
          <w:szCs w:val="28"/>
          <w:highlight w:val="none"/>
        </w:rPr>
        <w:t xml:space="preserve">п</w:t>
      </w:r>
      <w:r>
        <w:rPr>
          <w:spacing w:val="-2"/>
          <w:sz w:val="28"/>
          <w:szCs w:val="28"/>
          <w:highlight w:val="none"/>
        </w:rPr>
        <w:t xml:space="preserve">олномочия областного исполнительного органа Новосибирской области, которому подведомственны государственное унитарное предприятие Новосибирской области и (или) государственное учреждение Новосибирской области, в сфере управления и распоряжения государствен</w:t>
      </w:r>
      <w:r>
        <w:rPr>
          <w:spacing w:val="-2"/>
          <w:sz w:val="28"/>
          <w:szCs w:val="28"/>
          <w:highlight w:val="none"/>
        </w:rPr>
        <w:t xml:space="preserve">ной собственностью Новосибирской области</w:t>
      </w:r>
      <w:r>
        <w:rPr>
          <w:spacing w:val="-2"/>
          <w:sz w:val="28"/>
          <w:szCs w:val="28"/>
          <w:highlight w:val="none"/>
        </w:rPr>
        <w:t xml:space="preserve"> путем исключения из п.1.1.</w:t>
      </w:r>
      <w:r>
        <w:rPr>
          <w:spacing w:val="-2"/>
          <w:sz w:val="28"/>
          <w:szCs w:val="28"/>
          <w:highlight w:val="none"/>
        </w:rPr>
        <w:t xml:space="preserve"> статьи 8</w:t>
      </w:r>
      <w:r>
        <w:rPr>
          <w:color w:val="000000" w:themeColor="text1"/>
          <w:sz w:val="28"/>
          <w:szCs w:val="28"/>
        </w:rPr>
        <w:t xml:space="preserve"> Закона № 271-ОЗ</w:t>
      </w:r>
      <w:r>
        <w:rPr>
          <w:spacing w:val="-2"/>
          <w:sz w:val="28"/>
          <w:szCs w:val="28"/>
          <w:highlight w:val="none"/>
        </w:rPr>
        <w:t xml:space="preserve"> слов «</w:t>
      </w:r>
      <w:r>
        <w:rPr>
          <w:spacing w:val="-2"/>
          <w:sz w:val="28"/>
          <w:szCs w:val="28"/>
          <w:highlight w:val="none"/>
        </w:rPr>
        <w:t xml:space="preserve">за исключением жилых помещений, принадлежащих государственным унитарным предприятиям Новосибирской области и государственным учреждениям Новосибирской области, подведомственным уполномоченному органу</w:t>
      </w:r>
      <w:r>
        <w:rPr>
          <w:spacing w:val="-2"/>
          <w:sz w:val="28"/>
          <w:szCs w:val="28"/>
          <w:highlight w:val="none"/>
        </w:rPr>
        <w:t xml:space="preserve">»</w:t>
      </w:r>
      <w:r>
        <w:rPr>
          <w:spacing w:val="-2"/>
          <w:sz w:val="28"/>
          <w:szCs w:val="28"/>
          <w:highlight w:val="none"/>
        </w:rPr>
        <w:t xml:space="preserve">;</w:t>
      </w:r>
      <w:r>
        <w:rPr>
          <w:spacing w:val="-2"/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32"/>
          <w:szCs w:val="32"/>
        </w:rPr>
      </w:pPr>
      <w:r>
        <w:rPr>
          <w:spacing w:val="-2"/>
          <w:sz w:val="28"/>
          <w:szCs w:val="28"/>
          <w:highlight w:val="none"/>
        </w:rPr>
        <w:t xml:space="preserve">2. 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связи с вступлением в силу 01.01.2025 Федерального закона от 22.04.2024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№ 94-ФЗ «О внесении изменений в отдельные законодательные акты Российской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Федерации» часть 1 статьи 14 и часть 1 статьи 15 предлагается дополнить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полномочиями государственного (казенного) предприятия в части </w:t>
      </w:r>
      <w:r>
        <w:rPr>
          <w:spacing w:val="-2"/>
          <w:highlight w:val="none"/>
        </w:rPr>
        <w:t xml:space="preserve">отчуждения источников тепловой энергии, в том числе функционирующих в режиме комбинированной выработки электрической и тепловой энергии, тепловых сетей, открытых централизованных систем горячего водоснабжения и отдельных объектов таких систем, закрытых цен</w:t>
      </w:r>
      <w:r>
        <w:rPr>
          <w:spacing w:val="-2"/>
          <w:highlight w:val="none"/>
        </w:rPr>
        <w:t xml:space="preserve">трализованных систем горячего водоснабжения и отдельных объектов таких систем, принадлежащих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данным предприятиям, </w:t>
      </w:r>
      <w:r>
        <w:rPr>
          <w:spacing w:val="-2"/>
          <w:highlight w:val="none"/>
        </w:rPr>
        <w:t xml:space="preserve">по результатам проведения конкурсов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Также следует отметить, что 01.03.2025 года вступил в силу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Федеральный закон от 08.08.2024 № 287-ФЗ «О внесении изменений в Федеральный закон «Об акционерных обществах» и отдельные законодательные акты Российской Федерации»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направленный на улучшение правового регулирования корпоративны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х отноше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ний, предусматривающий введение нового порядка проведения общего собрания с возможностью удаленного или заочного голосования.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целях приведения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главы 4 «Отдельные вопросы управления находящи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мися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государственной собственности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акциями (долями) в уставных капиталах хозяйственных обществ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 Закона № 271-ОЗ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соответствие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Федеральным законом от 08.08.2024 № 287-ФЗ «О внесении изменений в Федеральный закон «Об акционерных обществах» и отдельные законодательные акты Российской Федерации»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проектом закона предлагается внести изменения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статьи 27 и 28 Закона № 271-ОЗ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части терминологических уточнений по тексту закона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: словосочетание «общее собрание» будет заменено на «принятие решения общим собранием», «заседание или заочное голосование для принятия решения общим собранием», «заседание общего собрания».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Проект закона состоит из двух статей. </w:t>
      </w:r>
      <w:r>
        <w:rPr>
          <w:rStyle w:val="899"/>
          <w:color w:val="000000"/>
          <w:sz w:val="28"/>
          <w:szCs w:val="28"/>
        </w:rPr>
        <w:t xml:space="preserve">Статьей </w:t>
      </w:r>
      <w:r>
        <w:rPr>
          <w:color w:val="000000"/>
          <w:sz w:val="28"/>
          <w:szCs w:val="28"/>
        </w:rPr>
        <w:t xml:space="preserve">1 вносятся соответствующие изменения. Статьей 2 определяется порядок вступления закона в силу.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901"/>
        <w:ind w:firstLine="708"/>
        <w:jc w:val="both"/>
        <w:spacing w:before="0" w:beforeAutospacing="0" w:after="0" w:afterAutospacing="0"/>
        <w:rPr>
          <w:sz w:val="32"/>
          <w:szCs w:val="32"/>
        </w:rPr>
      </w:pPr>
      <w:r>
        <w:rPr>
          <w:color w:val="000000"/>
          <w:sz w:val="28"/>
          <w:szCs w:val="28"/>
        </w:rPr>
        <w:t xml:space="preserve">Проект </w:t>
      </w:r>
      <w:r>
        <w:rPr>
          <w:color w:val="000000"/>
          <w:sz w:val="28"/>
          <w:szCs w:val="28"/>
        </w:rPr>
        <w:t xml:space="preserve">закона не подлежит оценке регулирующего воздействия в связи с тем, что не содержит положений, </w:t>
      </w:r>
      <w:r>
        <w:rPr>
          <w:color w:val="000000"/>
          <w:sz w:val="28"/>
          <w:szCs w:val="28"/>
        </w:rPr>
        <w:t xml:space="preserve">у</w:t>
      </w:r>
      <w:r>
        <w:rPr>
          <w:color w:val="000000"/>
          <w:sz w:val="28"/>
          <w:szCs w:val="28"/>
        </w:rPr>
        <w:t xml:space="preserve">станавливающих новые или изменяющих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</w:t>
      </w:r>
      <w:r>
        <w:rPr>
          <w:color w:val="000000"/>
          <w:sz w:val="28"/>
          <w:szCs w:val="28"/>
        </w:rPr>
        <w:t xml:space="preserve">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устанавливающих новые или изменяющих ранее предусмотренные нормативными правовыми актами обязанности и запреты для субъектов предпринимательской и инвестиционной деятельности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устанавливающих или изменяющих ответственность за нарушение нормативных правовых актов, затрагивающих вопросы осуществления предпринимательской и иной экономической деятельности</w:t>
      </w:r>
      <w:r>
        <w:rPr>
          <w:color w:val="000000"/>
          <w:sz w:val="28"/>
          <w:szCs w:val="28"/>
        </w:rPr>
        <w:t xml:space="preserve">.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both"/>
        <w:shd w:val="clear" w:color="auto" w:fill="ffffff" w:themeFill="background1"/>
        <w:rPr>
          <w:sz w:val="32"/>
          <w:szCs w:val="32"/>
        </w:rPr>
      </w:pPr>
      <w:r>
        <w:rPr>
          <w:sz w:val="28"/>
          <w:szCs w:val="28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both"/>
        <w:shd w:val="clear" w:color="auto" w:fill="ffffff" w:themeFill="background1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both"/>
        <w:shd w:val="clear" w:color="auto" w:fill="ffffff" w:themeFill="background1"/>
        <w:rPr>
          <w:sz w:val="32"/>
          <w:szCs w:val="32"/>
        </w:rPr>
      </w:pPr>
      <w:r>
        <w:rPr>
          <w:sz w:val="28"/>
          <w:szCs w:val="28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8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департамента                                                             Р.Г. Шилохвостов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9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sectPr>
      <w:headerReference w:type="default" r:id="rId9"/>
      <w:footnotePr/>
      <w:endnotePr/>
      <w:type w:val="nextPage"/>
      <w:pgSz w:w="11906" w:h="16838" w:orient="portrait"/>
      <w:pgMar w:top="568" w:right="567" w:bottom="851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3800022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3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83">
    <w:name w:val="Heading 1"/>
    <w:basedOn w:val="682"/>
    <w:next w:val="682"/>
    <w:link w:val="894"/>
    <w:uiPriority w:val="99"/>
    <w:qFormat/>
    <w:pPr>
      <w:jc w:val="center"/>
      <w:spacing w:before="108" w:after="108"/>
      <w:widowControl w:val="off"/>
      <w:outlineLvl w:val="0"/>
    </w:pPr>
    <w:rPr>
      <w:rFonts w:ascii="Arial" w:hAnsi="Arial" w:cs="Arial" w:eastAsiaTheme="minorEastAsia"/>
      <w:b/>
      <w:bCs/>
      <w:color w:val="26282f"/>
      <w:sz w:val="24"/>
      <w:szCs w:val="24"/>
    </w:rPr>
  </w:style>
  <w:style w:type="paragraph" w:styleId="684">
    <w:name w:val="Heading 2"/>
    <w:basedOn w:val="682"/>
    <w:next w:val="682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5">
    <w:name w:val="Heading 3"/>
    <w:basedOn w:val="682"/>
    <w:next w:val="682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6">
    <w:name w:val="Heading 4"/>
    <w:basedOn w:val="682"/>
    <w:next w:val="682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682"/>
    <w:next w:val="6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682"/>
    <w:next w:val="682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682"/>
    <w:next w:val="682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682"/>
    <w:next w:val="682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682"/>
    <w:next w:val="682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character" w:styleId="695" w:customStyle="1">
    <w:name w:val="Heading 2 Char"/>
    <w:basedOn w:val="692"/>
    <w:uiPriority w:val="9"/>
    <w:rPr>
      <w:rFonts w:ascii="Arial" w:hAnsi="Arial" w:eastAsia="Arial" w:cs="Arial"/>
      <w:sz w:val="34"/>
    </w:rPr>
  </w:style>
  <w:style w:type="character" w:styleId="696" w:customStyle="1">
    <w:name w:val="Heading 3 Char"/>
    <w:basedOn w:val="692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Heading 4 Char"/>
    <w:basedOn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Heading 5 Char"/>
    <w:basedOn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6 Char"/>
    <w:basedOn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Heading 7 Char"/>
    <w:basedOn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Heading 8 Char"/>
    <w:basedOn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Heading 9 Char"/>
    <w:basedOn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703" w:customStyle="1">
    <w:name w:val="Title Char"/>
    <w:basedOn w:val="692"/>
    <w:uiPriority w:val="10"/>
    <w:rPr>
      <w:sz w:val="48"/>
      <w:szCs w:val="48"/>
    </w:rPr>
  </w:style>
  <w:style w:type="character" w:styleId="704" w:customStyle="1">
    <w:name w:val="Subtitle Char"/>
    <w:basedOn w:val="692"/>
    <w:uiPriority w:val="11"/>
    <w:rPr>
      <w:sz w:val="24"/>
      <w:szCs w:val="24"/>
    </w:rPr>
  </w:style>
  <w:style w:type="character" w:styleId="705" w:customStyle="1">
    <w:name w:val="Quote Char"/>
    <w:uiPriority w:val="29"/>
    <w:rPr>
      <w:i/>
    </w:rPr>
  </w:style>
  <w:style w:type="character" w:styleId="706" w:customStyle="1">
    <w:name w:val="Intense Quote Char"/>
    <w:uiPriority w:val="30"/>
    <w:rPr>
      <w:i/>
    </w:rPr>
  </w:style>
  <w:style w:type="character" w:styleId="707" w:customStyle="1">
    <w:name w:val="Footnote Text Char"/>
    <w:uiPriority w:val="99"/>
    <w:rPr>
      <w:sz w:val="18"/>
    </w:rPr>
  </w:style>
  <w:style w:type="character" w:styleId="708" w:customStyle="1">
    <w:name w:val="Endnote Text Char"/>
    <w:uiPriority w:val="99"/>
    <w:rPr>
      <w:sz w:val="20"/>
    </w:rPr>
  </w:style>
  <w:style w:type="character" w:styleId="709" w:customStyle="1">
    <w:name w:val="Heading 1 Char"/>
    <w:basedOn w:val="692"/>
    <w:uiPriority w:val="9"/>
    <w:rPr>
      <w:rFonts w:ascii="Arial" w:hAnsi="Arial" w:eastAsia="Arial" w:cs="Arial"/>
      <w:sz w:val="40"/>
      <w:szCs w:val="40"/>
    </w:rPr>
  </w:style>
  <w:style w:type="character" w:styleId="710" w:customStyle="1">
    <w:name w:val="Заголовок 2 Знак"/>
    <w:basedOn w:val="692"/>
    <w:link w:val="684"/>
    <w:uiPriority w:val="9"/>
    <w:rPr>
      <w:rFonts w:ascii="Arial" w:hAnsi="Arial" w:eastAsia="Arial" w:cs="Arial"/>
      <w:sz w:val="34"/>
    </w:rPr>
  </w:style>
  <w:style w:type="character" w:styleId="711" w:customStyle="1">
    <w:name w:val="Заголовок 3 Знак"/>
    <w:basedOn w:val="692"/>
    <w:link w:val="685"/>
    <w:uiPriority w:val="9"/>
    <w:rPr>
      <w:rFonts w:ascii="Arial" w:hAnsi="Arial" w:eastAsia="Arial" w:cs="Arial"/>
      <w:sz w:val="30"/>
      <w:szCs w:val="30"/>
    </w:rPr>
  </w:style>
  <w:style w:type="character" w:styleId="712" w:customStyle="1">
    <w:name w:val="Заголовок 4 Знак"/>
    <w:basedOn w:val="692"/>
    <w:link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713" w:customStyle="1">
    <w:name w:val="Заголовок 5 Знак"/>
    <w:basedOn w:val="69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Заголовок 6 Знак"/>
    <w:basedOn w:val="69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Заголовок 7 Знак"/>
    <w:basedOn w:val="69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6" w:customStyle="1">
    <w:name w:val="Заголовок 8 Знак"/>
    <w:basedOn w:val="69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17" w:customStyle="1">
    <w:name w:val="Заголовок 9 Знак"/>
    <w:basedOn w:val="692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Title"/>
    <w:basedOn w:val="682"/>
    <w:next w:val="682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 w:customStyle="1">
    <w:name w:val="Заголовок Знак"/>
    <w:basedOn w:val="692"/>
    <w:link w:val="718"/>
    <w:uiPriority w:val="10"/>
    <w:rPr>
      <w:sz w:val="48"/>
      <w:szCs w:val="48"/>
    </w:rPr>
  </w:style>
  <w:style w:type="paragraph" w:styleId="720">
    <w:name w:val="Subtitle"/>
    <w:basedOn w:val="682"/>
    <w:next w:val="682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 w:customStyle="1">
    <w:name w:val="Подзаголовок Знак"/>
    <w:basedOn w:val="692"/>
    <w:link w:val="720"/>
    <w:uiPriority w:val="11"/>
    <w:rPr>
      <w:sz w:val="24"/>
      <w:szCs w:val="24"/>
    </w:rPr>
  </w:style>
  <w:style w:type="paragraph" w:styleId="722">
    <w:name w:val="Quote"/>
    <w:basedOn w:val="682"/>
    <w:next w:val="682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82"/>
    <w:next w:val="682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692"/>
    <w:uiPriority w:val="99"/>
  </w:style>
  <w:style w:type="character" w:styleId="727" w:customStyle="1">
    <w:name w:val="Footer Char"/>
    <w:basedOn w:val="692"/>
    <w:uiPriority w:val="99"/>
  </w:style>
  <w:style w:type="paragraph" w:styleId="728">
    <w:name w:val="Caption"/>
    <w:basedOn w:val="682"/>
    <w:next w:val="6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>
    <w:name w:val="Table Grid"/>
    <w:basedOn w:val="69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1" w:customStyle="1">
    <w:name w:val="Table Grid Light"/>
    <w:basedOn w:val="69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2">
    <w:name w:val="Plain Table 1"/>
    <w:basedOn w:val="69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69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 w:customStyle="1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0" w:customStyle="1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1" w:customStyle="1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2" w:customStyle="1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3" w:customStyle="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4" w:customStyle="1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5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2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3" w:customStyle="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4" w:customStyle="1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5" w:customStyle="1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6" w:customStyle="1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7" w:customStyle="1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2" w:customStyle="1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3" w:customStyle="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5" w:customStyle="1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7" w:customStyle="1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8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ned - Accent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Lined - Accent 1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Lined - Accent 2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Lined - Accent 3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Lined - Accent 4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Lined - Accent 5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Lined - Accent 6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 &amp; Lined - Accent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Bordered &amp; Lined - Accent 1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4" w:customStyle="1">
    <w:name w:val="Bordered &amp; Lined - Accent 2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5" w:customStyle="1">
    <w:name w:val="Bordered &amp; Lined - Accent 3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6" w:customStyle="1">
    <w:name w:val="Bordered &amp; Lined - Accent 4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7" w:customStyle="1">
    <w:name w:val="Bordered &amp; Lined - Accent 5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8" w:customStyle="1">
    <w:name w:val="Bordered &amp; Lined - Accent 6"/>
    <w:basedOn w:val="69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9" w:customStyle="1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0" w:customStyle="1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1" w:customStyle="1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2" w:customStyle="1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3" w:customStyle="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4" w:customStyle="1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5" w:customStyle="1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6">
    <w:name w:val="footnote text"/>
    <w:basedOn w:val="682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692"/>
    <w:uiPriority w:val="99"/>
    <w:unhideWhenUsed/>
    <w:rPr>
      <w:vertAlign w:val="superscript"/>
    </w:rPr>
  </w:style>
  <w:style w:type="paragraph" w:styleId="859">
    <w:name w:val="endnote text"/>
    <w:basedOn w:val="682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692"/>
    <w:uiPriority w:val="99"/>
    <w:semiHidden/>
    <w:unhideWhenUsed/>
    <w:rPr>
      <w:vertAlign w:val="superscript"/>
    </w:rPr>
  </w:style>
  <w:style w:type="paragraph" w:styleId="862">
    <w:name w:val="toc 1"/>
    <w:basedOn w:val="682"/>
    <w:next w:val="682"/>
    <w:uiPriority w:val="39"/>
    <w:unhideWhenUsed/>
    <w:pPr>
      <w:spacing w:after="57"/>
    </w:pPr>
  </w:style>
  <w:style w:type="paragraph" w:styleId="863">
    <w:name w:val="toc 2"/>
    <w:basedOn w:val="682"/>
    <w:next w:val="682"/>
    <w:uiPriority w:val="39"/>
    <w:unhideWhenUsed/>
    <w:pPr>
      <w:ind w:left="283"/>
      <w:spacing w:after="57"/>
    </w:pPr>
  </w:style>
  <w:style w:type="paragraph" w:styleId="864">
    <w:name w:val="toc 3"/>
    <w:basedOn w:val="682"/>
    <w:next w:val="682"/>
    <w:uiPriority w:val="39"/>
    <w:unhideWhenUsed/>
    <w:pPr>
      <w:ind w:left="567"/>
      <w:spacing w:after="57"/>
    </w:pPr>
  </w:style>
  <w:style w:type="paragraph" w:styleId="865">
    <w:name w:val="toc 4"/>
    <w:basedOn w:val="682"/>
    <w:next w:val="682"/>
    <w:uiPriority w:val="39"/>
    <w:unhideWhenUsed/>
    <w:pPr>
      <w:ind w:left="850"/>
      <w:spacing w:after="57"/>
    </w:pPr>
  </w:style>
  <w:style w:type="paragraph" w:styleId="866">
    <w:name w:val="toc 5"/>
    <w:basedOn w:val="682"/>
    <w:next w:val="682"/>
    <w:uiPriority w:val="39"/>
    <w:unhideWhenUsed/>
    <w:pPr>
      <w:ind w:left="1134"/>
      <w:spacing w:after="57"/>
    </w:pPr>
  </w:style>
  <w:style w:type="paragraph" w:styleId="867">
    <w:name w:val="toc 6"/>
    <w:basedOn w:val="682"/>
    <w:next w:val="682"/>
    <w:uiPriority w:val="39"/>
    <w:unhideWhenUsed/>
    <w:pPr>
      <w:ind w:left="1417"/>
      <w:spacing w:after="57"/>
    </w:pPr>
  </w:style>
  <w:style w:type="paragraph" w:styleId="868">
    <w:name w:val="toc 7"/>
    <w:basedOn w:val="682"/>
    <w:next w:val="682"/>
    <w:uiPriority w:val="39"/>
    <w:unhideWhenUsed/>
    <w:pPr>
      <w:ind w:left="1701"/>
      <w:spacing w:after="57"/>
    </w:pPr>
  </w:style>
  <w:style w:type="paragraph" w:styleId="869">
    <w:name w:val="toc 8"/>
    <w:basedOn w:val="682"/>
    <w:next w:val="682"/>
    <w:uiPriority w:val="39"/>
    <w:unhideWhenUsed/>
    <w:pPr>
      <w:ind w:left="1984"/>
      <w:spacing w:after="57"/>
    </w:pPr>
  </w:style>
  <w:style w:type="paragraph" w:styleId="870">
    <w:name w:val="toc 9"/>
    <w:basedOn w:val="682"/>
    <w:next w:val="682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2"/>
    <w:next w:val="682"/>
    <w:uiPriority w:val="99"/>
    <w:unhideWhenUsed/>
  </w:style>
  <w:style w:type="character" w:styleId="873" w:customStyle="1">
    <w:name w:val="apple-converted-space"/>
    <w:basedOn w:val="692"/>
  </w:style>
  <w:style w:type="paragraph" w:styleId="874">
    <w:name w:val="Header"/>
    <w:basedOn w:val="682"/>
    <w:link w:val="875"/>
    <w:uiPriority w:val="99"/>
    <w:pPr>
      <w:tabs>
        <w:tab w:val="center" w:pos="4153" w:leader="none"/>
        <w:tab w:val="right" w:pos="8306" w:leader="none"/>
      </w:tabs>
    </w:pPr>
    <w:rPr>
      <w:szCs w:val="28"/>
    </w:rPr>
  </w:style>
  <w:style w:type="character" w:styleId="875" w:customStyle="1">
    <w:name w:val="Верхний колонтитул Знак"/>
    <w:basedOn w:val="692"/>
    <w:link w:val="874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76">
    <w:name w:val="Footer"/>
    <w:basedOn w:val="682"/>
    <w:link w:val="877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692"/>
    <w:link w:val="87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Balloon Text"/>
    <w:basedOn w:val="682"/>
    <w:link w:val="879"/>
    <w:uiPriority w:val="99"/>
    <w:semiHidden/>
    <w:unhideWhenUsed/>
    <w:rPr>
      <w:rFonts w:ascii="Tahoma" w:hAnsi="Tahoma" w:cs="Tahoma"/>
      <w:sz w:val="16"/>
      <w:szCs w:val="16"/>
    </w:rPr>
  </w:style>
  <w:style w:type="character" w:styleId="879" w:customStyle="1">
    <w:name w:val="Текст выноски Знак"/>
    <w:basedOn w:val="692"/>
    <w:link w:val="87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80">
    <w:name w:val="Hyperlink"/>
    <w:basedOn w:val="692"/>
    <w:uiPriority w:val="99"/>
    <w:unhideWhenUsed/>
    <w:rPr>
      <w:color w:val="0000ff" w:themeColor="hyperlink"/>
      <w:u w:val="single"/>
    </w:rPr>
  </w:style>
  <w:style w:type="paragraph" w:styleId="881" w:customStyle="1">
    <w:name w:val="ConsPlusNormal"/>
    <w:link w:val="882"/>
    <w:uiPriority w:val="99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882" w:customStyle="1">
    <w:name w:val="ConsPlusNormal Знак"/>
    <w:link w:val="881"/>
    <w:uiPriority w:val="99"/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character" w:styleId="884">
    <w:name w:val="annotation reference"/>
    <w:basedOn w:val="692"/>
    <w:uiPriority w:val="99"/>
    <w:semiHidden/>
    <w:unhideWhenUsed/>
    <w:rPr>
      <w:sz w:val="16"/>
      <w:szCs w:val="16"/>
    </w:rPr>
  </w:style>
  <w:style w:type="paragraph" w:styleId="885">
    <w:name w:val="annotation text"/>
    <w:basedOn w:val="682"/>
    <w:link w:val="886"/>
    <w:uiPriority w:val="99"/>
    <w:semiHidden/>
    <w:unhideWhenUsed/>
    <w:rPr>
      <w:sz w:val="20"/>
    </w:rPr>
  </w:style>
  <w:style w:type="character" w:styleId="886" w:customStyle="1">
    <w:name w:val="Текст примечания Знак"/>
    <w:basedOn w:val="692"/>
    <w:link w:val="88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7">
    <w:name w:val="annotation subject"/>
    <w:basedOn w:val="885"/>
    <w:next w:val="885"/>
    <w:link w:val="888"/>
    <w:uiPriority w:val="99"/>
    <w:semiHidden/>
    <w:unhideWhenUsed/>
    <w:rPr>
      <w:b/>
      <w:bCs/>
    </w:rPr>
  </w:style>
  <w:style w:type="character" w:styleId="888" w:customStyle="1">
    <w:name w:val="Тема примечания Знак"/>
    <w:basedOn w:val="886"/>
    <w:link w:val="88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89">
    <w:name w:val="Body Text Indent"/>
    <w:basedOn w:val="682"/>
    <w:link w:val="890"/>
    <w:pPr>
      <w:jc w:val="center"/>
    </w:pPr>
    <w:rPr>
      <w:b/>
      <w:bCs/>
      <w:sz w:val="26"/>
      <w:szCs w:val="26"/>
    </w:rPr>
  </w:style>
  <w:style w:type="character" w:styleId="890" w:customStyle="1">
    <w:name w:val="Основной текст с отступом Знак"/>
    <w:basedOn w:val="692"/>
    <w:link w:val="889"/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paragraph" w:styleId="891">
    <w:name w:val="Body Text 3"/>
    <w:basedOn w:val="682"/>
    <w:link w:val="892"/>
    <w:pPr>
      <w:jc w:val="center"/>
    </w:pPr>
    <w:rPr>
      <w:b/>
      <w:bCs/>
      <w:szCs w:val="28"/>
    </w:rPr>
  </w:style>
  <w:style w:type="character" w:styleId="892" w:customStyle="1">
    <w:name w:val="Основной текст 3 Знак"/>
    <w:basedOn w:val="692"/>
    <w:link w:val="89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3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106bbe"/>
    </w:rPr>
  </w:style>
  <w:style w:type="character" w:styleId="894" w:customStyle="1">
    <w:name w:val="Заголовок 1 Знак"/>
    <w:basedOn w:val="692"/>
    <w:link w:val="683"/>
    <w:uiPriority w:val="99"/>
    <w:rPr>
      <w:rFonts w:ascii="Arial" w:hAnsi="Arial" w:cs="Arial" w:eastAsiaTheme="minorEastAsia"/>
      <w:b/>
      <w:bCs/>
      <w:color w:val="26282f"/>
      <w:sz w:val="24"/>
      <w:szCs w:val="24"/>
      <w:lang w:eastAsia="ru-RU"/>
    </w:rPr>
  </w:style>
  <w:style w:type="character" w:styleId="895" w:customStyle="1">
    <w:name w:val="extended-text__full"/>
  </w:style>
  <w:style w:type="paragraph" w:styleId="896" w:customStyle="1">
    <w:name w:val="Прижатый влево"/>
    <w:basedOn w:val="682"/>
    <w:next w:val="682"/>
    <w:uiPriority w:val="99"/>
    <w:rPr>
      <w:rFonts w:ascii="Arial" w:hAnsi="Arial" w:cs="Arial"/>
      <w:sz w:val="24"/>
      <w:szCs w:val="24"/>
    </w:rPr>
  </w:style>
  <w:style w:type="paragraph" w:styleId="897">
    <w:name w:val="No Spacing"/>
    <w:uiPriority w:val="1"/>
    <w:qFormat/>
    <w:pPr>
      <w:spacing w:after="0" w:line="240" w:lineRule="auto"/>
    </w:pPr>
  </w:style>
  <w:style w:type="paragraph" w:styleId="898">
    <w:name w:val="List Paragraph"/>
    <w:basedOn w:val="682"/>
    <w:uiPriority w:val="34"/>
    <w:qFormat/>
    <w:pPr>
      <w:contextualSpacing/>
      <w:ind w:left="720"/>
    </w:pPr>
    <w:rPr>
      <w:sz w:val="24"/>
      <w:szCs w:val="24"/>
    </w:rPr>
  </w:style>
  <w:style w:type="character" w:styleId="899" w:customStyle="1">
    <w:name w:val="docdata"/>
    <w:basedOn w:val="692"/>
  </w:style>
  <w:style w:type="paragraph" w:styleId="900" w:customStyle="1">
    <w:name w:val="2653"/>
    <w:basedOn w:val="682"/>
    <w:pPr>
      <w:spacing w:before="100" w:beforeAutospacing="1" w:after="100" w:afterAutospacing="1"/>
    </w:pPr>
    <w:rPr>
      <w:sz w:val="24"/>
      <w:szCs w:val="24"/>
    </w:rPr>
  </w:style>
  <w:style w:type="paragraph" w:styleId="901">
    <w:name w:val="Normal (Web)"/>
    <w:basedOn w:val="682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AABD74-DB79-482B-B769-E5A6FD14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revision>20</cp:revision>
  <dcterms:created xsi:type="dcterms:W3CDTF">2024-09-10T03:45:00Z</dcterms:created>
  <dcterms:modified xsi:type="dcterms:W3CDTF">2025-08-28T08:34:58Z</dcterms:modified>
</cp:coreProperties>
</file>